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8"/>
          <w:szCs w:val="28"/>
          <w:rtl w:val="0"/>
        </w:rPr>
        <w:t xml:space="preserve">TÍTULO DO TRABALHO</w:t>
      </w:r>
      <w:r w:rsidDel="00000000" w:rsidR="00000000" w:rsidRPr="00000000">
        <w:rPr>
          <w:rFonts w:ascii="Arial" w:cs="Arial" w:eastAsia="Arial" w:hAnsi="Arial"/>
          <w:b w:val="1"/>
          <w:color w:val="3a3a3a"/>
          <w:sz w:val="25"/>
          <w:szCs w:val="25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a3a3a"/>
          <w:rtl w:val="0"/>
        </w:rPr>
        <w:t xml:space="preserve">Nome do primeiro(a) proponente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a3a3a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Afiliação institucional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a3a3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a3a3a"/>
          <w:rtl w:val="0"/>
        </w:rPr>
        <w:t xml:space="preserve">e-mail do(a) primeiro(a) proponente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a3a3a"/>
          <w:sz w:val="21"/>
          <w:szCs w:val="2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a3a3a"/>
          <w:rtl w:val="0"/>
        </w:rPr>
        <w:t xml:space="preserve">Nome do(a) segundo(a) proponente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a3a3a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Afiliação institucional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a3a3a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a3a3a"/>
          <w:rtl w:val="0"/>
        </w:rPr>
        <w:t xml:space="preserve">e-mail do(a) segundo(a) proponente </w:t>
      </w:r>
      <w:r w:rsidDel="00000000" w:rsidR="00000000" w:rsidRPr="00000000">
        <w:rPr>
          <w:rFonts w:ascii="Arial" w:cs="Arial" w:eastAsia="Arial" w:hAnsi="Arial"/>
          <w:i w:val="1"/>
          <w:color w:val="3a3a3a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4"/>
          <w:szCs w:val="24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1"/>
          <w:szCs w:val="21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O corpo do resumo deverá estar no modo justificado, Times New Roman, tamanho 12, espaçamento simples. Os resumos devem ser em parágrafo único sem incluir figuras, tabelas ou referências.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4"/>
          <w:szCs w:val="24"/>
          <w:rtl w:val="0"/>
        </w:rPr>
        <w:t xml:space="preserve">Comunicação oral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os resumos deverão conter de 200 a 300 palavras e obedecer aos padrões genéricos de resumos acadêmicos, explicitando objetivos, afiliação teórica, metodologia e resultados. Deve conter de 3 a 4 palavras-chave, separadas por ponto e vírgula e com iniciais maiúsculas.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As sessões de comunicação serão organizadas em grupos de quatro apresentações. Cada trabalho terá 15 minutos, incluindo tempo para debate. Serão disponibilizados computadores e projetores multimídia.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4"/>
          <w:szCs w:val="24"/>
          <w:rtl w:val="0"/>
        </w:rPr>
        <w:t xml:space="preserve">Pôster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 os resumos deverão conter de 200 a 300 palavras e obedecer aos padrões genéricos de resumos acadêmicos, explicitando, pelo menos, objetivos e afiliação teórica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e metodologia.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 Devem conter de 3 a 4 palavras-chave, separadas por ponto e vírgula e com iniciais maiúsculas.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4"/>
          <w:szCs w:val="24"/>
          <w:rtl w:val="0"/>
        </w:rPr>
        <w:t xml:space="preserve">Recomendam-se as seguintes dimensões: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 largura: 0,90 m e altura: 1,20 m. O pôster deve ser legível a uma distância de pelo menos 2 metros.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